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0203" w14:textId="3C8BC67C" w:rsidR="00582EF1" w:rsidRDefault="00652FF1" w:rsidP="63828276">
      <w:pPr>
        <w:jc w:val="both"/>
        <w:rPr>
          <w:rFonts w:ascii="Arial" w:hAnsi="Arial" w:cs="Arial"/>
        </w:rPr>
      </w:pPr>
      <w:r w:rsidRPr="63828276">
        <w:rPr>
          <w:rFonts w:ascii="Arial" w:hAnsi="Arial" w:cs="Arial"/>
        </w:rPr>
        <w:t xml:space="preserve">Příloha č. 5 – Seznam zařízení určených Krajskou veterinární správou Státní veterinární správy pro Liberecký kraj řídících se článkem 3 odst. 4 písm. </w:t>
      </w:r>
      <w:r w:rsidR="75736392" w:rsidRPr="63828276">
        <w:rPr>
          <w:rFonts w:ascii="Arial" w:hAnsi="Arial" w:cs="Arial"/>
        </w:rPr>
        <w:t>b</w:t>
      </w:r>
      <w:r w:rsidRPr="63828276">
        <w:rPr>
          <w:rFonts w:ascii="Arial" w:hAnsi="Arial" w:cs="Arial"/>
        </w:rPr>
        <w:t>) nařízení stanovující mimořádná veterinární opatření k zamezení šíření nebezpečné nákazy – afrického moru prasat v Libereckém kraji.</w:t>
      </w:r>
    </w:p>
    <w:p w14:paraId="7BF8BC46" w14:textId="77777777" w:rsidR="00423E31" w:rsidRDefault="00423E31" w:rsidP="00652FF1">
      <w:pPr>
        <w:jc w:val="both"/>
        <w:rPr>
          <w:rFonts w:ascii="Arial" w:hAnsi="Arial" w:cs="Arial"/>
          <w:bCs/>
        </w:rPr>
      </w:pPr>
    </w:p>
    <w:p w14:paraId="41F70BE2" w14:textId="38AF3257" w:rsidR="3B946F56" w:rsidRDefault="3B946F56" w:rsidP="4762C569">
      <w:pPr>
        <w:spacing w:line="257" w:lineRule="auto"/>
        <w:ind w:left="-20" w:right="-20"/>
        <w:jc w:val="both"/>
      </w:pPr>
      <w:r w:rsidRPr="4762C569">
        <w:rPr>
          <w:rFonts w:ascii="Arial" w:eastAsia="Arial" w:hAnsi="Arial" w:cs="Arial"/>
        </w:rPr>
        <w:t>Na základě:</w:t>
      </w:r>
    </w:p>
    <w:p w14:paraId="36D64BFB" w14:textId="29DEA67E" w:rsidR="3B946F56" w:rsidRDefault="3B946F56" w:rsidP="4762C569">
      <w:pPr>
        <w:pStyle w:val="Odstavecseseznamem"/>
        <w:numPr>
          <w:ilvl w:val="0"/>
          <w:numId w:val="2"/>
        </w:numPr>
        <w:spacing w:after="0" w:line="257" w:lineRule="auto"/>
        <w:ind w:left="340" w:right="-20"/>
        <w:jc w:val="both"/>
        <w:rPr>
          <w:rFonts w:ascii="Arial" w:eastAsia="Arial" w:hAnsi="Arial" w:cs="Arial"/>
        </w:rPr>
      </w:pPr>
      <w:r w:rsidRPr="4762C569">
        <w:rPr>
          <w:rFonts w:ascii="Arial" w:eastAsia="Arial" w:hAnsi="Arial" w:cs="Arial"/>
        </w:rPr>
        <w:t>vyhodnocení proběhlých kontrol biologické bezpečnosti v odesílajícím zařízení s četností alespoň dvakrát ročně v rozmezí alespoň čtyř měsíců mezi těmito kontrolami, kdy všechny kontroly provedené úředním veterinárním lékařem za období nejméně dvanácti měsíců před datem přemístění zásilky prasat skončily s příznivým výsledkem, z něhož vyplývá, že v odesílajícím zařízení jsou uplatňovány požadavky na biologickou bezpečnost v souladu s posílenými opatřeními biologické bezpečnosti stanovenými v příloze III nařízení (EU) 2023/594 a podle ustanovení veterinárního zákona</w:t>
      </w:r>
    </w:p>
    <w:p w14:paraId="5F65CDCA" w14:textId="17887719" w:rsidR="3B946F56" w:rsidRDefault="3B946F56" w:rsidP="4762C569">
      <w:pPr>
        <w:pStyle w:val="Odstavecseseznamem"/>
        <w:numPr>
          <w:ilvl w:val="0"/>
          <w:numId w:val="2"/>
        </w:numPr>
        <w:spacing w:line="257" w:lineRule="auto"/>
        <w:ind w:left="340" w:right="-20"/>
        <w:jc w:val="both"/>
        <w:rPr>
          <w:rFonts w:ascii="Arial" w:eastAsia="Arial" w:hAnsi="Arial" w:cs="Arial"/>
        </w:rPr>
      </w:pPr>
      <w:r w:rsidRPr="4762C569">
        <w:rPr>
          <w:rFonts w:ascii="Arial" w:eastAsia="Arial" w:hAnsi="Arial" w:cs="Arial"/>
        </w:rPr>
        <w:t xml:space="preserve">provedení uvedených kontrol úředním veterinárním lékařem v souladu s čl. 3 odst. 1 a 2 nařízení (EU) 2020/687 a bodem A.1 přílohy I uvedeného nařízení u prasat chovaných v odesílajícím zařízení s příznivým výsledkem klinického vyšetření s ohledem na africký mor prasat a v odesílajícím zařízení byl po dobu nejméně dvanácti měsíců před datem přemístění zásilky prasat zaveden trvalý dozor podle čl. 16 odst. 1 písm. c) nařízení (EU) 2023/594 </w:t>
      </w:r>
    </w:p>
    <w:p w14:paraId="2B03A7A4" w14:textId="74CDC107" w:rsidR="3B946F56" w:rsidRDefault="3B946F56" w:rsidP="4762C569">
      <w:pPr>
        <w:spacing w:line="257" w:lineRule="auto"/>
        <w:ind w:left="-20" w:right="-20"/>
        <w:jc w:val="both"/>
      </w:pPr>
      <w:r w:rsidRPr="4762C569">
        <w:rPr>
          <w:rFonts w:ascii="Arial" w:eastAsia="Arial" w:hAnsi="Arial" w:cs="Arial"/>
        </w:rPr>
        <w:t>a KVSL na základě výsledků kontrol a vyšetření rozhodla o umístění těchto zařízení na seznam: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8"/>
        <w:gridCol w:w="3321"/>
        <w:gridCol w:w="3000"/>
      </w:tblGrid>
      <w:tr w:rsidR="00896F36" w14:paraId="22340AE4" w14:textId="77777777" w:rsidTr="00423E31">
        <w:trPr>
          <w:trHeight w:val="799"/>
        </w:trPr>
        <w:tc>
          <w:tcPr>
            <w:tcW w:w="2678" w:type="dxa"/>
            <w:vAlign w:val="center"/>
          </w:tcPr>
          <w:p w14:paraId="20EDCDD2" w14:textId="0CD8E47A" w:rsidR="00896F36" w:rsidRPr="00896F36" w:rsidRDefault="00896F36" w:rsidP="00896F36">
            <w:pPr>
              <w:jc w:val="center"/>
              <w:rPr>
                <w:b/>
              </w:rPr>
            </w:pPr>
            <w:r w:rsidRPr="00896F36">
              <w:rPr>
                <w:b/>
              </w:rPr>
              <w:t>Registrační číslo zařízení</w:t>
            </w:r>
          </w:p>
        </w:tc>
        <w:tc>
          <w:tcPr>
            <w:tcW w:w="3321" w:type="dxa"/>
            <w:vAlign w:val="center"/>
          </w:tcPr>
          <w:p w14:paraId="5DFDC176" w14:textId="67553269" w:rsidR="00896F36" w:rsidRPr="00896F36" w:rsidRDefault="00896F36" w:rsidP="00896F36">
            <w:pPr>
              <w:jc w:val="center"/>
              <w:rPr>
                <w:b/>
              </w:rPr>
            </w:pPr>
            <w:r w:rsidRPr="00896F36">
              <w:rPr>
                <w:b/>
              </w:rPr>
              <w:t>Subjekt</w:t>
            </w:r>
          </w:p>
        </w:tc>
        <w:tc>
          <w:tcPr>
            <w:tcW w:w="3000" w:type="dxa"/>
            <w:vAlign w:val="center"/>
          </w:tcPr>
          <w:p w14:paraId="6AF3B357" w14:textId="4F8A546C" w:rsidR="00896F36" w:rsidRPr="00896F36" w:rsidRDefault="00896F36" w:rsidP="00896F36">
            <w:pPr>
              <w:jc w:val="center"/>
              <w:rPr>
                <w:b/>
              </w:rPr>
            </w:pPr>
            <w:r w:rsidRPr="00896F36">
              <w:rPr>
                <w:b/>
              </w:rPr>
              <w:t>Adresa</w:t>
            </w:r>
          </w:p>
        </w:tc>
      </w:tr>
      <w:tr w:rsidR="00896F36" w14:paraId="78A2B133" w14:textId="77777777" w:rsidTr="00423E31">
        <w:trPr>
          <w:trHeight w:val="799"/>
        </w:trPr>
        <w:tc>
          <w:tcPr>
            <w:tcW w:w="2678" w:type="dxa"/>
            <w:vAlign w:val="center"/>
          </w:tcPr>
          <w:p w14:paraId="5F20BB3B" w14:textId="79F83614" w:rsidR="00896F36" w:rsidRDefault="00896F36" w:rsidP="00896F36">
            <w:pPr>
              <w:jc w:val="both"/>
              <w:rPr>
                <w:bCs/>
              </w:rPr>
            </w:pPr>
            <w:r>
              <w:rPr>
                <w:color w:val="000000"/>
                <w:lang w:eastAsia="cs-CZ"/>
              </w:rPr>
              <w:t>CZ 51010670</w:t>
            </w:r>
          </w:p>
        </w:tc>
        <w:tc>
          <w:tcPr>
            <w:tcW w:w="3321" w:type="dxa"/>
            <w:vAlign w:val="center"/>
          </w:tcPr>
          <w:p w14:paraId="05BBAFC9" w14:textId="13E16736" w:rsidR="00896F36" w:rsidRDefault="00896F36" w:rsidP="00896F36">
            <w:pPr>
              <w:jc w:val="both"/>
              <w:rPr>
                <w:bCs/>
              </w:rPr>
            </w:pPr>
            <w:r>
              <w:rPr>
                <w:color w:val="000000"/>
                <w:lang w:eastAsia="cs-CZ"/>
              </w:rPr>
              <w:t>MAVE Jičín, a. s.</w:t>
            </w:r>
          </w:p>
        </w:tc>
        <w:tc>
          <w:tcPr>
            <w:tcW w:w="3000" w:type="dxa"/>
            <w:vAlign w:val="center"/>
          </w:tcPr>
          <w:p w14:paraId="0C537456" w14:textId="5449C5B5" w:rsidR="00896F36" w:rsidRDefault="00896F36" w:rsidP="00896F36">
            <w:pPr>
              <w:jc w:val="both"/>
              <w:rPr>
                <w:bCs/>
              </w:rPr>
            </w:pPr>
            <w:r>
              <w:rPr>
                <w:color w:val="000000"/>
                <w:lang w:eastAsia="cs-CZ"/>
              </w:rPr>
              <w:t>Druzcov</w:t>
            </w:r>
          </w:p>
        </w:tc>
      </w:tr>
      <w:tr w:rsidR="00896F36" w14:paraId="2DCA58F2" w14:textId="77777777" w:rsidTr="00423E31">
        <w:trPr>
          <w:trHeight w:val="799"/>
        </w:trPr>
        <w:tc>
          <w:tcPr>
            <w:tcW w:w="2678" w:type="dxa"/>
            <w:vAlign w:val="center"/>
          </w:tcPr>
          <w:p w14:paraId="1474E6F1" w14:textId="423FA2F0" w:rsidR="00896F36" w:rsidRDefault="00896F36" w:rsidP="00896F36">
            <w:pPr>
              <w:jc w:val="both"/>
              <w:rPr>
                <w:bCs/>
              </w:rPr>
            </w:pPr>
            <w:r>
              <w:rPr>
                <w:color w:val="000000"/>
                <w:lang w:eastAsia="cs-CZ"/>
              </w:rPr>
              <w:t>CZ 51011198</w:t>
            </w:r>
          </w:p>
        </w:tc>
        <w:tc>
          <w:tcPr>
            <w:tcW w:w="3321" w:type="dxa"/>
            <w:vAlign w:val="center"/>
          </w:tcPr>
          <w:p w14:paraId="63CC774D" w14:textId="49413172" w:rsidR="00896F36" w:rsidRDefault="00896F36" w:rsidP="00896F36">
            <w:pPr>
              <w:jc w:val="both"/>
              <w:rPr>
                <w:bCs/>
              </w:rPr>
            </w:pPr>
            <w:r>
              <w:rPr>
                <w:color w:val="000000"/>
                <w:lang w:eastAsia="cs-CZ"/>
              </w:rPr>
              <w:t>Česká PIC s.r.o.</w:t>
            </w:r>
          </w:p>
        </w:tc>
        <w:tc>
          <w:tcPr>
            <w:tcW w:w="3000" w:type="dxa"/>
            <w:vAlign w:val="center"/>
          </w:tcPr>
          <w:p w14:paraId="3609B750" w14:textId="6533B685" w:rsidR="00896F36" w:rsidRDefault="00896F36" w:rsidP="00896F36">
            <w:pPr>
              <w:jc w:val="both"/>
              <w:rPr>
                <w:bCs/>
              </w:rPr>
            </w:pPr>
            <w:r>
              <w:rPr>
                <w:color w:val="000000"/>
                <w:lang w:eastAsia="cs-CZ"/>
              </w:rPr>
              <w:t xml:space="preserve">Náhlov </w:t>
            </w:r>
          </w:p>
        </w:tc>
      </w:tr>
    </w:tbl>
    <w:p w14:paraId="32D456B5" w14:textId="77777777" w:rsidR="00652FF1" w:rsidRPr="00652FF1" w:rsidRDefault="00652FF1" w:rsidP="00652FF1">
      <w:pPr>
        <w:jc w:val="both"/>
        <w:rPr>
          <w:bCs/>
        </w:rPr>
      </w:pPr>
    </w:p>
    <w:sectPr w:rsidR="00652FF1" w:rsidRPr="00652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0BE31"/>
    <w:multiLevelType w:val="hybridMultilevel"/>
    <w:tmpl w:val="6A1667FA"/>
    <w:lvl w:ilvl="0" w:tplc="55F883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42AD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27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22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E0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6C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A9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EE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E1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A7CC2"/>
    <w:multiLevelType w:val="hybridMultilevel"/>
    <w:tmpl w:val="E85217C2"/>
    <w:lvl w:ilvl="0" w:tplc="E2406256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E61C54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16AD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B85B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B2A5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30E85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A282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A41A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DE49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0029625">
    <w:abstractNumId w:val="0"/>
  </w:num>
  <w:num w:numId="2" w16cid:durableId="87727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0B"/>
    <w:rsid w:val="0005577E"/>
    <w:rsid w:val="00117D4A"/>
    <w:rsid w:val="001C30E2"/>
    <w:rsid w:val="001C660B"/>
    <w:rsid w:val="00423E31"/>
    <w:rsid w:val="00582EF1"/>
    <w:rsid w:val="00652FF1"/>
    <w:rsid w:val="00896F36"/>
    <w:rsid w:val="00FF6F46"/>
    <w:rsid w:val="3B946F56"/>
    <w:rsid w:val="4762C569"/>
    <w:rsid w:val="57075A64"/>
    <w:rsid w:val="63828276"/>
    <w:rsid w:val="7573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4AD"/>
  <w15:chartTrackingRefBased/>
  <w15:docId w15:val="{5053343B-DF7C-40D0-859C-470793B5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9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C5D5E9D0074C85111E3C09E589B8" ma:contentTypeVersion="18" ma:contentTypeDescription="Vytvoří nový dokument" ma:contentTypeScope="" ma:versionID="e849122e42a94638b9ee5ee24c99826b">
  <xsd:schema xmlns:xsd="http://www.w3.org/2001/XMLSchema" xmlns:xs="http://www.w3.org/2001/XMLSchema" xmlns:p="http://schemas.microsoft.com/office/2006/metadata/properties" xmlns:ns2="76fa99cf-d52a-48d8-920c-7364ab7afa89" xmlns:ns3="c7577123-36f6-4ce7-adef-df78ef0aa8f1" targetNamespace="http://schemas.microsoft.com/office/2006/metadata/properties" ma:root="true" ma:fieldsID="1a75c32c975a78630616a547cc4efa5a" ns2:_="" ns3:_="">
    <xsd:import namespace="76fa99cf-d52a-48d8-920c-7364ab7afa89"/>
    <xsd:import namespace="c7577123-36f6-4ce7-adef-df78ef0aa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99cf-d52a-48d8-920c-7364ab7a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7123-36f6-4ce7-adef-df78ef0aa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7c75-dd8d-436c-b978-de901c1be7bd}" ma:internalName="TaxCatchAll" ma:showField="CatchAllData" ma:web="c7577123-36f6-4ce7-adef-df78ef0aa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99cf-d52a-48d8-920c-7364ab7afa89">
      <Terms xmlns="http://schemas.microsoft.com/office/infopath/2007/PartnerControls"/>
    </lcf76f155ced4ddcb4097134ff3c332f>
    <TaxCatchAll xmlns="c7577123-36f6-4ce7-adef-df78ef0aa8f1" xsi:nil="true"/>
  </documentManagement>
</p:properties>
</file>

<file path=customXml/itemProps1.xml><?xml version="1.0" encoding="utf-8"?>
<ds:datastoreItem xmlns:ds="http://schemas.openxmlformats.org/officeDocument/2006/customXml" ds:itemID="{E22CE205-7210-4130-A33D-70DE90A8F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99cf-d52a-48d8-920c-7364ab7afa89"/>
    <ds:schemaRef ds:uri="c7577123-36f6-4ce7-adef-df78ef0a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2293F-8BA3-430F-8F51-3D5950F82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4DBE5-9528-4D77-B12F-0DF7EFFF5A5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7577123-36f6-4ce7-adef-df78ef0aa8f1"/>
    <ds:schemaRef ds:uri="76fa99cf-d52a-48d8-920c-7364ab7afa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Grofová</dc:creator>
  <cp:keywords/>
  <dc:description/>
  <cp:lastModifiedBy>Martina Grofová</cp:lastModifiedBy>
  <cp:revision>2</cp:revision>
  <dcterms:created xsi:type="dcterms:W3CDTF">2024-03-11T09:32:00Z</dcterms:created>
  <dcterms:modified xsi:type="dcterms:W3CDTF">2024-03-11T09:32:00Z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0x010100EC3DC5D5E9D0074C85111E3C09E589B8</vt:lpwstr>
  </property>
  <property fmtid="{D5CDD505-2E9C-101B-9397-08002B2CF9AE}" pid="3" name="MediaServiceImageTags">
    <vt:lpwstr/>
  </property>
</Properties>
</file>