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3E1D" w14:textId="77777777" w:rsidR="00116A85" w:rsidRPr="00116A85" w:rsidRDefault="00116A85" w:rsidP="00116A8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980B9"/>
          <w:kern w:val="0"/>
          <w:sz w:val="36"/>
          <w:szCs w:val="36"/>
          <w:lang w:eastAsia="cs-CZ"/>
          <w14:ligatures w14:val="none"/>
        </w:rPr>
      </w:pPr>
      <w:r w:rsidRPr="00116A85">
        <w:rPr>
          <w:rFonts w:ascii="Arial" w:eastAsia="Times New Roman" w:hAnsi="Arial" w:cs="Arial"/>
          <w:color w:val="2980B9"/>
          <w:kern w:val="0"/>
          <w:sz w:val="36"/>
          <w:szCs w:val="36"/>
          <w:lang w:eastAsia="cs-CZ"/>
          <w14:ligatures w14:val="none"/>
        </w:rPr>
        <w:t>Newcastleská choroba drůbeže</w:t>
      </w:r>
    </w:p>
    <w:p w14:paraId="0C3EFB8D" w14:textId="77777777" w:rsidR="00116A85" w:rsidRDefault="00116A85"/>
    <w:p w14:paraId="502933BE" w14:textId="77777777" w:rsidR="0083677C" w:rsidRDefault="00116A85" w:rsidP="00116A85">
      <w:pPr>
        <w:jc w:val="both"/>
      </w:pPr>
      <w:r w:rsidRPr="00116A85">
        <w:t xml:space="preserve">Newcastleská choroba (NCD) neboli </w:t>
      </w:r>
      <w:r w:rsidRPr="00116A85">
        <w:rPr>
          <w:b/>
          <w:bCs/>
        </w:rPr>
        <w:t>Pseudomor drůbeže</w:t>
      </w:r>
      <w:r w:rsidRPr="00116A85">
        <w:t xml:space="preserve"> je virové onemocnění vyvolané </w:t>
      </w:r>
      <w:proofErr w:type="spellStart"/>
      <w:r w:rsidRPr="00116A85">
        <w:t>aviárním</w:t>
      </w:r>
      <w:proofErr w:type="spellEnd"/>
      <w:r w:rsidRPr="00116A85">
        <w:t xml:space="preserve"> </w:t>
      </w:r>
      <w:proofErr w:type="spellStart"/>
      <w:r w:rsidRPr="00116A85">
        <w:t>paramyxovirem</w:t>
      </w:r>
      <w:proofErr w:type="spellEnd"/>
      <w:r w:rsidRPr="00116A85">
        <w:t xml:space="preserve"> sérotypu 1 (APMV-1), které se vyskytuje u domestikované drůbeže i u volně žijících ptáků. Patří mezi nebezpečné nákazy drůbeže a její výskyt má pro chovatele drůbeže značný ekonomický dopad. Onemocnění je charakterizováno gastrointestinálními, respiratorními a nervovými příznaky, ztráty produkce a může způsobit i hromadné úhyny. </w:t>
      </w:r>
    </w:p>
    <w:p w14:paraId="7A130A37" w14:textId="74B14822" w:rsidR="00116A85" w:rsidRPr="00116A85" w:rsidRDefault="00116A85" w:rsidP="00116A85">
      <w:pPr>
        <w:jc w:val="both"/>
      </w:pPr>
      <w:r w:rsidRPr="00116A85">
        <w:t>Newcastleská choroba postihuje kura domácího, onemocnět však mohou i krůty, pávi, bažanti, perličky, holubi, křepelky a koroptve. Kachny a husy jsou rovněž vnímavé, avšak onemocnění u těchto druhů se objevuje zřídka. Vnímaví jsou také pštrosi a mnoho druhů volně žijících ptáků.</w:t>
      </w:r>
    </w:p>
    <w:p w14:paraId="477BDF6F" w14:textId="77777777" w:rsidR="00116A85" w:rsidRPr="00116A85" w:rsidRDefault="00116A85" w:rsidP="00116A85">
      <w:pPr>
        <w:jc w:val="both"/>
      </w:pPr>
      <w:r w:rsidRPr="00116A85">
        <w:t xml:space="preserve">Ptačí </w:t>
      </w:r>
      <w:proofErr w:type="spellStart"/>
      <w:r w:rsidRPr="00116A85">
        <w:t>paramyxoviry</w:t>
      </w:r>
      <w:proofErr w:type="spellEnd"/>
      <w:r w:rsidRPr="00116A85">
        <w:t xml:space="preserve"> se dělí do 9 </w:t>
      </w:r>
      <w:proofErr w:type="spellStart"/>
      <w:r w:rsidRPr="00116A85">
        <w:t>séroskupin</w:t>
      </w:r>
      <w:proofErr w:type="spellEnd"/>
      <w:r w:rsidRPr="00116A85">
        <w:t xml:space="preserve"> (APMV 1-9) u drůbeže a PPMV u holubů. Většina sérotypů APMV se vyskytuje u volně žijících druhů ptáků, ale sérotypy APMV-2 a APMV-3 mohou způsobit respirační problémy a ztráty v produkci vajec v chovech drůbeže.</w:t>
      </w:r>
    </w:p>
    <w:p w14:paraId="76377E1C" w14:textId="613C72A3" w:rsidR="00116A85" w:rsidRPr="00116A85" w:rsidRDefault="00116A85" w:rsidP="00116A85">
      <w:pPr>
        <w:jc w:val="both"/>
      </w:pPr>
      <w:r w:rsidRPr="00116A85">
        <w:t xml:space="preserve">K přenosu infekce dochází přímým kontaktem zdravých ptáků s infikovanými a také nepřímo – kontaminovaným krmivem, vodou, pracovními </w:t>
      </w:r>
      <w:r w:rsidR="0083677C" w:rsidRPr="00116A85">
        <w:t>pomůckami</w:t>
      </w:r>
      <w:r w:rsidRPr="00116A85">
        <w:t xml:space="preserve"> atd.</w:t>
      </w:r>
    </w:p>
    <w:p w14:paraId="11B3DED7" w14:textId="77777777" w:rsidR="00116A85" w:rsidRDefault="00116A85" w:rsidP="00116A85">
      <w:pPr>
        <w:jc w:val="both"/>
      </w:pPr>
    </w:p>
    <w:p w14:paraId="6DA5BF73" w14:textId="4E38D0DB" w:rsidR="00116A85" w:rsidRDefault="00116A85" w:rsidP="00116A85">
      <w:pPr>
        <w:jc w:val="both"/>
      </w:pPr>
      <w:r w:rsidRPr="00116A85">
        <w:t xml:space="preserve">Newcastleská choroba je nebezpečná nákaza </w:t>
      </w:r>
      <w:r w:rsidR="0083677C">
        <w:t xml:space="preserve">pro </w:t>
      </w:r>
      <w:r w:rsidRPr="00116A85">
        <w:t>více jak 200 druhů ptáků, z nich nejvnímavější je hrabavá drůbež, zvláště kur domácí a papouškovití. Postižené hejno drůbeže se likviduje.</w:t>
      </w:r>
    </w:p>
    <w:p w14:paraId="25B579DB" w14:textId="77777777" w:rsidR="0083677C" w:rsidRPr="0083677C" w:rsidRDefault="0083677C" w:rsidP="0083677C">
      <w:pPr>
        <w:jc w:val="both"/>
      </w:pPr>
      <w:r w:rsidRPr="0083677C">
        <w:t>Klinické příznaky závisí na virulenci kmene:</w:t>
      </w:r>
    </w:p>
    <w:p w14:paraId="6059FEB9" w14:textId="017912E3" w:rsidR="0083677C" w:rsidRPr="0083677C" w:rsidRDefault="0083677C" w:rsidP="0083677C">
      <w:pPr>
        <w:numPr>
          <w:ilvl w:val="0"/>
          <w:numId w:val="3"/>
        </w:numPr>
        <w:jc w:val="both"/>
      </w:pPr>
      <w:r w:rsidRPr="0083677C">
        <w:t xml:space="preserve">náhlé nechutenství, náhlý pokles snášky, </w:t>
      </w:r>
      <w:proofErr w:type="spellStart"/>
      <w:r w:rsidRPr="0083677C">
        <w:t>profúzní</w:t>
      </w:r>
      <w:proofErr w:type="spellEnd"/>
      <w:r w:rsidRPr="0083677C">
        <w:t xml:space="preserve"> průjem, otoky hlavy, cyanóza hřebínku</w:t>
      </w:r>
      <w:r>
        <w:t xml:space="preserve">, </w:t>
      </w:r>
      <w:r w:rsidRPr="0083677C">
        <w:t>postižení dýchacího traktu je doprovázeno typickými naříkavými zvuky doprovázejícími dýchání.</w:t>
      </w:r>
    </w:p>
    <w:p w14:paraId="177916C9" w14:textId="3A975E73" w:rsidR="0083677C" w:rsidRPr="0083677C" w:rsidRDefault="0083677C" w:rsidP="0083677C">
      <w:pPr>
        <w:numPr>
          <w:ilvl w:val="0"/>
          <w:numId w:val="3"/>
        </w:numPr>
        <w:jc w:val="both"/>
      </w:pPr>
      <w:r>
        <w:t>U</w:t>
      </w:r>
      <w:r w:rsidRPr="0083677C">
        <w:t xml:space="preserve"> vodní drůbeže, holubů a bažantů je průběh onemocnění pomalejší a dominují nervové příznaky.</w:t>
      </w:r>
    </w:p>
    <w:p w14:paraId="799E9BED" w14:textId="77777777" w:rsidR="0083677C" w:rsidRPr="00116A85" w:rsidRDefault="0083677C" w:rsidP="00116A85">
      <w:pPr>
        <w:jc w:val="both"/>
      </w:pPr>
    </w:p>
    <w:p w14:paraId="35B774A4" w14:textId="77777777" w:rsidR="0083677C" w:rsidRDefault="0083677C" w:rsidP="00116A85">
      <w:pPr>
        <w:jc w:val="both"/>
      </w:pPr>
    </w:p>
    <w:p w14:paraId="2C94E9F2" w14:textId="77777777" w:rsidR="0083677C" w:rsidRDefault="0083677C" w:rsidP="00116A85">
      <w:pPr>
        <w:jc w:val="both"/>
      </w:pPr>
    </w:p>
    <w:p w14:paraId="0BBB54C2" w14:textId="77777777" w:rsidR="0083677C" w:rsidRDefault="0083677C" w:rsidP="00116A85">
      <w:pPr>
        <w:jc w:val="both"/>
      </w:pPr>
    </w:p>
    <w:p w14:paraId="5BFFA3F3" w14:textId="77777777" w:rsidR="0083677C" w:rsidRDefault="0083677C" w:rsidP="00116A85">
      <w:pPr>
        <w:jc w:val="both"/>
      </w:pPr>
    </w:p>
    <w:p w14:paraId="0AAE7F4A" w14:textId="2CAF4BE7" w:rsidR="00116A85" w:rsidRPr="00116A85" w:rsidRDefault="00116A85" w:rsidP="00116A85">
      <w:pPr>
        <w:jc w:val="both"/>
      </w:pPr>
      <w:r w:rsidRPr="00116A85">
        <w:lastRenderedPageBreak/>
        <w:t>Chovatelům drůbeže v ČR se doporučuje přijmout opatření, která minimalizují nebezpečí přenosu nákazy do chovu a která spočívají v těchto krocích:</w:t>
      </w:r>
    </w:p>
    <w:p w14:paraId="6355EB8F" w14:textId="77777777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 xml:space="preserve">pravidelná vakcinace drůbeže proti newcastleské chorobě. Na trhu jsou dostupné inaktivované i živé </w:t>
      </w:r>
      <w:proofErr w:type="spellStart"/>
      <w:r w:rsidRPr="00116A85">
        <w:t>atenuované</w:t>
      </w:r>
      <w:proofErr w:type="spellEnd"/>
      <w:r w:rsidRPr="00116A85">
        <w:t xml:space="preserve"> vakcíny – vakcinace je povinná v reprodukčních chovech kura domácího a v chovech nosnic produkujících konzumní vejce s více než 500 ks nosnic,</w:t>
      </w:r>
    </w:p>
    <w:p w14:paraId="723AB732" w14:textId="77777777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>zákaz vstupu nepovolaným osobám do hal a chovů drůbeže,</w:t>
      </w:r>
    </w:p>
    <w:p w14:paraId="5192E8BB" w14:textId="77777777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>dodržování zoohygienických zásad v chovu,</w:t>
      </w:r>
    </w:p>
    <w:p w14:paraId="0BF7399C" w14:textId="77777777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>jednorázové naskladňování a vyskladňování turnusů,</w:t>
      </w:r>
    </w:p>
    <w:p w14:paraId="2669C9D3" w14:textId="77777777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>aktivace dezinfekčních rohoží před vstupy do jednotlivých hal a vjezdů na farmu,</w:t>
      </w:r>
    </w:p>
    <w:p w14:paraId="43706750" w14:textId="77777777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>zasíťování oken, větracích otvorů a zamezení vstupu volně žijícího ptactva do hal,</w:t>
      </w:r>
    </w:p>
    <w:p w14:paraId="4A3842BA" w14:textId="69C83525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 xml:space="preserve">u chovů, které jsou prováděné na výběhu, zamezit hlavně v podzimním období styku drůbeže s tažnými volně žijícími </w:t>
      </w:r>
      <w:r w:rsidRPr="00116A85">
        <w:t>ptáky,</w:t>
      </w:r>
      <w:r w:rsidRPr="00116A85">
        <w:t xml:space="preserve"> a to omezením výběhové chovu nebo výstavbou zastřešených venkovních voliér, minimálně však zamezit kontaktu volně žijících ptáků s krmením a napájecí vodou pro drůbež,</w:t>
      </w:r>
    </w:p>
    <w:p w14:paraId="6B64AB2A" w14:textId="77777777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>organizovat chov v uzavřených prostorách – halách a zamezit styku drůbeže s volně žijícím ptactvem,</w:t>
      </w:r>
    </w:p>
    <w:p w14:paraId="1007630C" w14:textId="77777777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>vést řádnou evidenci o chovu drůbeže, úhynech, přesunech a veterinárních zákrocích, jak vyplývá z legislativy,</w:t>
      </w:r>
    </w:p>
    <w:p w14:paraId="066F6F59" w14:textId="77777777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>pravidelně sledovat zdravotní stav (chování, kondici, příjem krmiva, tekutin, případně snášku),</w:t>
      </w:r>
    </w:p>
    <w:p w14:paraId="7C0F4E58" w14:textId="77777777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>hlásit příslušné krajské veterinární správě státní veterinární správy (KVS SVS) nebo městské veterinární správě v Praze státní veterinární správy (</w:t>
      </w:r>
      <w:proofErr w:type="spellStart"/>
      <w:r w:rsidRPr="00116A85">
        <w:t>MěVS</w:t>
      </w:r>
      <w:proofErr w:type="spellEnd"/>
      <w:r w:rsidRPr="00116A85">
        <w:t xml:space="preserve"> SVS) zvýšené úhyny a hromadné úhyny drůbeže, v případě chovatelů, kteří chovají drůbež jako podnikatelé platí povinnost hlásit KVS SVS nebo </w:t>
      </w:r>
      <w:proofErr w:type="spellStart"/>
      <w:r w:rsidRPr="00116A85">
        <w:t>MěVS</w:t>
      </w:r>
      <w:proofErr w:type="spellEnd"/>
      <w:r w:rsidRPr="00116A85">
        <w:t xml:space="preserve"> SVS pokles v příjmu potravy a vody o více než 20 %, pokles v produkci vajec o více než 5 % po dobu delší než 2 dny a hlásit zvýšenou úmrtnost o více než 3 % týdně </w:t>
      </w:r>
    </w:p>
    <w:p w14:paraId="723D7BD4" w14:textId="77777777" w:rsidR="00116A85" w:rsidRPr="00116A85" w:rsidRDefault="00116A85" w:rsidP="00116A85">
      <w:pPr>
        <w:numPr>
          <w:ilvl w:val="0"/>
          <w:numId w:val="1"/>
        </w:numPr>
        <w:jc w:val="both"/>
      </w:pPr>
      <w:r w:rsidRPr="00116A85">
        <w:t>při chovu v halách v době, kdy nebude mít drůbež přístup na výběh, je třeba pamatovat na zajištění dostatečného podestýlání, zajištění dostatečného krmného prostoru (krmítek) a napáječek. Rovněž je třeba dodržovat doporučené množství kusů drůbeže podle jednotlivých kategorií na jednotku prostoru a dbát na dostatečnou výměnu vzduchu zvýšeným větráním.</w:t>
      </w:r>
    </w:p>
    <w:p w14:paraId="7A13C02D" w14:textId="77777777" w:rsidR="00116A85" w:rsidRDefault="00116A85" w:rsidP="00116A85">
      <w:pPr>
        <w:jc w:val="both"/>
      </w:pPr>
    </w:p>
    <w:sectPr w:rsidR="00116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54C"/>
    <w:multiLevelType w:val="multilevel"/>
    <w:tmpl w:val="5C62A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B710B"/>
    <w:multiLevelType w:val="multilevel"/>
    <w:tmpl w:val="232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16DCF"/>
    <w:multiLevelType w:val="multilevel"/>
    <w:tmpl w:val="CC6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378605">
    <w:abstractNumId w:val="1"/>
  </w:num>
  <w:num w:numId="2" w16cid:durableId="1386218390">
    <w:abstractNumId w:val="2"/>
  </w:num>
  <w:num w:numId="3" w16cid:durableId="183980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85"/>
    <w:rsid w:val="00116A85"/>
    <w:rsid w:val="007B0B3E"/>
    <w:rsid w:val="0083677C"/>
    <w:rsid w:val="00857025"/>
    <w:rsid w:val="00A034D8"/>
    <w:rsid w:val="00D22044"/>
    <w:rsid w:val="00FB2C85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72BE"/>
  <w15:chartTrackingRefBased/>
  <w15:docId w15:val="{3EADAB40-6E3F-4A2D-9009-2AE3993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6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16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6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A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A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A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A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A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A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6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6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6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6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6A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6A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6A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6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6A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6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548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Martina Grofová</dc:creator>
  <cp:keywords/>
  <dc:description/>
  <cp:lastModifiedBy>MVDr. Martina Grofová</cp:lastModifiedBy>
  <cp:revision>4</cp:revision>
  <dcterms:created xsi:type="dcterms:W3CDTF">2025-08-08T12:08:00Z</dcterms:created>
  <dcterms:modified xsi:type="dcterms:W3CDTF">2025-08-08T12:29:00Z</dcterms:modified>
</cp:coreProperties>
</file>